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20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1"/>
        <w:gridCol w:w="3260"/>
        <w:gridCol w:w="919"/>
        <w:gridCol w:w="1847"/>
        <w:gridCol w:w="1941"/>
        <w:gridCol w:w="1680"/>
      </w:tblGrid>
      <w:tr w:rsidR="00B51C88" w:rsidRPr="00CD7B16" w:rsidTr="00B51C88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>
              <w:rPr>
                <w:rFonts w:ascii="Arial" w:hAnsi="Arial" w:cs="Arial"/>
                <w:b/>
                <w:bCs/>
              </w:rPr>
              <w:t>wg KST</w:t>
            </w:r>
          </w:p>
        </w:tc>
        <w:tc>
          <w:tcPr>
            <w:tcW w:w="919" w:type="dxa"/>
            <w:shd w:val="clear" w:color="auto" w:fill="auto"/>
            <w:noWrap/>
            <w:vAlign w:val="bottom"/>
          </w:tcPr>
          <w:p w:rsidR="00B51C88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B51C88" w:rsidRDefault="00B51C88" w:rsidP="007C0EA2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  <w:p w:rsidR="00B51C88" w:rsidRPr="00CD7B16" w:rsidRDefault="00B51C88" w:rsidP="007C0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Netto(zł)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029CB">
              <w:rPr>
                <w:rFonts w:ascii="Arial" w:hAnsi="Arial" w:cs="Arial"/>
              </w:rPr>
              <w:t>58 482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029CB">
              <w:rPr>
                <w:rFonts w:ascii="Arial" w:hAnsi="Arial" w:cs="Arial"/>
              </w:rPr>
              <w:t>64 053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029CB">
              <w:rPr>
                <w:rFonts w:ascii="Arial" w:hAnsi="Arial" w:cs="Arial"/>
              </w:rPr>
              <w:t>74 046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029CB">
              <w:rPr>
                <w:rFonts w:ascii="Arial" w:hAnsi="Arial" w:cs="Arial"/>
              </w:rPr>
              <w:t>48 490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E029CB">
              <w:rPr>
                <w:rFonts w:ascii="Arial" w:hAnsi="Arial" w:cs="Arial"/>
              </w:rPr>
              <w:t>703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E029CB">
              <w:rPr>
                <w:rFonts w:ascii="Arial" w:hAnsi="Arial" w:cs="Arial"/>
              </w:rPr>
              <w:t>829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29 395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24 384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5 011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029CB">
              <w:rPr>
                <w:rFonts w:ascii="Arial" w:hAnsi="Arial" w:cs="Arial"/>
              </w:rPr>
              <w:t>5 395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E029CB">
              <w:rPr>
                <w:rFonts w:ascii="Arial" w:hAnsi="Arial" w:cs="Arial"/>
              </w:rPr>
              <w:t>6 523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8 872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66204D">
              <w:rPr>
                <w:rFonts w:ascii="Arial" w:hAnsi="Arial" w:cs="Arial"/>
              </w:rPr>
              <w:t>0</w:t>
            </w:r>
            <w:r w:rsidR="007E52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07</w:t>
            </w:r>
            <w:r w:rsidR="0066204D">
              <w:rPr>
                <w:rFonts w:ascii="Arial" w:hAnsi="Arial" w:cs="Arial"/>
              </w:rPr>
              <w:t>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204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193 901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6204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616 174</w:t>
            </w:r>
          </w:p>
        </w:tc>
      </w:tr>
      <w:tr w:rsidR="00845A73" w:rsidRPr="00CD7B16" w:rsidTr="00B51C88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B4053">
              <w:rPr>
                <w:rFonts w:ascii="Arial" w:hAnsi="Arial" w:cs="Arial"/>
              </w:rPr>
              <w:t>16 076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204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211 730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029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604 346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0B4053">
        <w:rPr>
          <w:rFonts w:ascii="Arial" w:hAnsi="Arial" w:cs="Arial"/>
        </w:rPr>
        <w:t>wek, d</w:t>
      </w:r>
      <w:r w:rsidR="0066204D">
        <w:rPr>
          <w:rFonts w:ascii="Arial" w:hAnsi="Arial" w:cs="Arial"/>
        </w:rPr>
        <w:t>nia 31.01.2018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B4053"/>
    <w:rsid w:val="001A0528"/>
    <w:rsid w:val="0022613E"/>
    <w:rsid w:val="002353D1"/>
    <w:rsid w:val="002516B3"/>
    <w:rsid w:val="004F086E"/>
    <w:rsid w:val="00543CE3"/>
    <w:rsid w:val="0061773B"/>
    <w:rsid w:val="0066204D"/>
    <w:rsid w:val="00673267"/>
    <w:rsid w:val="007B524B"/>
    <w:rsid w:val="007E5275"/>
    <w:rsid w:val="0082361D"/>
    <w:rsid w:val="00845A73"/>
    <w:rsid w:val="008F0FB3"/>
    <w:rsid w:val="008F24A5"/>
    <w:rsid w:val="00A427B5"/>
    <w:rsid w:val="00B51C88"/>
    <w:rsid w:val="00BC518F"/>
    <w:rsid w:val="00C11F27"/>
    <w:rsid w:val="00C708C9"/>
    <w:rsid w:val="00CD7B16"/>
    <w:rsid w:val="00DC7F12"/>
    <w:rsid w:val="00E029CB"/>
    <w:rsid w:val="00E5750D"/>
    <w:rsid w:val="00F8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Iwona Jarmużek</cp:lastModifiedBy>
  <cp:revision>4</cp:revision>
  <dcterms:created xsi:type="dcterms:W3CDTF">2023-01-30T09:42:00Z</dcterms:created>
  <dcterms:modified xsi:type="dcterms:W3CDTF">2023-01-31T05:26:00Z</dcterms:modified>
</cp:coreProperties>
</file>